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cs="Times New Roman"/>
          <w:kern w:val="0"/>
          <w:sz w:val="32"/>
          <w:szCs w:val="32"/>
        </w:rPr>
      </w:pP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2021年度湖南省人民政府驻上海办事处</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整体支出绩效自评报告</w:t>
      </w:r>
    </w:p>
    <w:p>
      <w:pPr>
        <w:jc w:val="center"/>
        <w:rPr>
          <w:rFonts w:ascii="方正小标宋_GBK" w:hAnsi="Times New Roman" w:eastAsia="方正小标宋_GBK" w:cs="Times New Roman"/>
          <w:b/>
          <w:sz w:val="52"/>
          <w:szCs w:val="52"/>
        </w:rPr>
      </w:pPr>
    </w:p>
    <w:p>
      <w:pPr>
        <w:jc w:val="center"/>
        <w:rPr>
          <w:rFonts w:ascii="Times New Roman" w:hAnsi="Times New Roman" w:eastAsia="楷体_GB2312" w:cs="Times New Roman"/>
          <w:b/>
          <w:sz w:val="32"/>
          <w:szCs w:val="32"/>
        </w:rPr>
      </w:pPr>
    </w:p>
    <w:p>
      <w:pPr>
        <w:jc w:val="center"/>
        <w:rPr>
          <w:rFonts w:ascii="Times New Roman" w:hAnsi="Times New Roman" w:eastAsia="楷体_GB2312" w:cs="Times New Roman"/>
          <w:b/>
          <w:sz w:val="32"/>
          <w:szCs w:val="32"/>
        </w:rPr>
      </w:pPr>
    </w:p>
    <w:p>
      <w:pPr>
        <w:jc w:val="center"/>
        <w:rPr>
          <w:rFonts w:ascii="Times New Roman" w:hAnsi="Times New Roman" w:eastAsia="楷体_GB2312" w:cs="Times New Roman"/>
          <w:b/>
          <w:sz w:val="32"/>
          <w:szCs w:val="32"/>
        </w:rPr>
      </w:pPr>
    </w:p>
    <w:p>
      <w:pPr>
        <w:jc w:val="center"/>
        <w:rPr>
          <w:rFonts w:ascii="Times New Roman" w:hAnsi="Times New Roman" w:eastAsia="楷体_GB2312" w:cs="Times New Roman"/>
          <w:b/>
          <w:sz w:val="32"/>
          <w:szCs w:val="32"/>
        </w:rPr>
      </w:pPr>
    </w:p>
    <w:p>
      <w:pPr>
        <w:jc w:val="center"/>
        <w:rPr>
          <w:rFonts w:ascii="Times New Roman" w:hAnsi="Times New Roman" w:eastAsia="楷体_GB2312" w:cs="Times New Roman"/>
          <w:b/>
          <w:sz w:val="32"/>
          <w:szCs w:val="32"/>
        </w:rPr>
      </w:pPr>
    </w:p>
    <w:p>
      <w:pPr>
        <w:jc w:val="center"/>
        <w:rPr>
          <w:rFonts w:ascii="Times New Roman" w:hAnsi="Times New Roman" w:eastAsia="楷体_GB2312" w:cs="Times New Roman"/>
          <w:b/>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spacing w:line="600" w:lineRule="exact"/>
        <w:rPr>
          <w:rFonts w:hint="eastAsia" w:ascii="仿宋" w:hAnsi="仿宋" w:eastAsia="仿宋" w:cs="仿宋"/>
          <w:sz w:val="32"/>
          <w:szCs w:val="32"/>
          <w:u w:val="single"/>
          <w:lang w:eastAsia="zh-CN"/>
        </w:rPr>
      </w:pPr>
      <w:r>
        <w:rPr>
          <w:rFonts w:hint="eastAsia" w:ascii="仿宋" w:hAnsi="仿宋" w:eastAsia="仿宋" w:cs="仿宋"/>
          <w:sz w:val="32"/>
          <w:szCs w:val="32"/>
          <w:u w:val="none"/>
        </w:rPr>
        <w:t>单位名称：</w:t>
      </w:r>
      <w:r>
        <w:rPr>
          <w:rFonts w:hint="eastAsia" w:ascii="仿宋" w:hAnsi="仿宋" w:eastAsia="仿宋" w:cs="仿宋"/>
          <w:sz w:val="32"/>
          <w:szCs w:val="32"/>
          <w:u w:val="single"/>
          <w:lang w:eastAsia="zh-CN"/>
        </w:rPr>
        <w:t>湖南省人民政府驻上海办事处</w:t>
      </w:r>
    </w:p>
    <w:p>
      <w:pPr>
        <w:spacing w:line="600" w:lineRule="exact"/>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2022</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6</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16</w:t>
      </w:r>
      <w:r>
        <w:rPr>
          <w:rFonts w:hint="eastAsia" w:ascii="仿宋" w:hAnsi="仿宋" w:eastAsia="仿宋" w:cs="仿宋"/>
          <w:sz w:val="32"/>
          <w:szCs w:val="32"/>
          <w:u w:val="none"/>
        </w:rPr>
        <w:t>日</w:t>
      </w:r>
    </w:p>
    <w:p>
      <w:pPr>
        <w:jc w:val="center"/>
        <w:rPr>
          <w:rFonts w:hint="eastAsia" w:ascii="仿宋" w:hAnsi="仿宋" w:eastAsia="仿宋" w:cs="仿宋"/>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lang w:val="en-US" w:eastAsia="zh-CN"/>
        </w:rPr>
        <w:t>一、</w:t>
      </w:r>
      <w:r>
        <w:rPr>
          <w:rFonts w:hint="eastAsia" w:ascii="黑体" w:hAnsi="Times New Roman" w:eastAsia="黑体" w:cs="Times New Roman"/>
          <w:sz w:val="32"/>
          <w:szCs w:val="32"/>
        </w:rPr>
        <w:t>单位基本情况</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湖南省人民政府驻上海办事处（以下简称省政府驻上海办事处）是湖南省人民政府派出机构，正厅级公益一类事业单位（参照公务员法管理的事业单位</w:t>
      </w:r>
      <w:bookmarkStart w:id="0" w:name="_GoBack"/>
      <w:bookmarkEnd w:id="0"/>
      <w:r>
        <w:rPr>
          <w:rFonts w:hint="eastAsia" w:ascii="仿宋" w:hAnsi="仿宋" w:eastAsia="仿宋" w:cs="仿宋"/>
          <w:sz w:val="32"/>
          <w:szCs w:val="32"/>
          <w:u w:val="none"/>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630" w:firstLineChars="196"/>
        <w:jc w:val="left"/>
        <w:textAlignment w:val="auto"/>
        <w:rPr>
          <w:rFonts w:hint="eastAsia" w:ascii="仿宋" w:hAnsi="仿宋" w:eastAsia="仿宋" w:cs="仿宋"/>
          <w:b/>
          <w:sz w:val="32"/>
          <w:szCs w:val="32"/>
        </w:rPr>
      </w:pPr>
      <w:r>
        <w:rPr>
          <w:rFonts w:hint="eastAsia" w:ascii="仿宋" w:hAnsi="仿宋" w:eastAsia="仿宋" w:cs="仿宋"/>
          <w:b/>
          <w:sz w:val="32"/>
          <w:szCs w:val="32"/>
        </w:rPr>
        <w:t>（一）职能职责</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根据省委、省政府的授权和委托，其主要职责是：</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1、按照省委、省政府的部署要求，为湖南对接融入长江经济带建设、长三角区域一体化发展等国家战略提供服务，宣传、推介湖南，做好相关工作。</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2、加强与驻地及周边地区有关部门的联系，做好政务联络、友好往来等工作；加强与在沪湘籍人士、社会各界人士等联络，争取其对湖南经济社会发展的支持帮助。</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3、加强与驻地及周边地区企业、科研院所、高等院校等联系，为湖南引资引技引才引智牵线搭桥，促进湖南和驻地之间的资源合理流动。配合做好湖南干部教育培训在沪异地教学有关工作。</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4、围绕省委、省政府的中心工作，收集、整理、报送重要信息，开展专题调研，为省委、省政府提供决策参考和信息服务。</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5、加强与驻地有关职能部门的沟通协调，为湖南在沪务工等人员提供相关服务；协助做好与湖南相关的信访、维稳、处置突发事件等工作，协助办理民族事务。负责省领导在沪公务活动的接待服务工作，为省直单位和各市州在沪公务活动提供必要的支持。</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6、领导湖南驻沪单位党委，指导湖南驻沪单位党建工作，协助做好湖南在沪流动党（团）员的管理服务工作。</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7、完成省委、省政府交办的其他任务。</w:t>
      </w:r>
    </w:p>
    <w:p>
      <w:pPr>
        <w:keepNext w:val="0"/>
        <w:keepLines w:val="0"/>
        <w:pageBreakBefore w:val="0"/>
        <w:widowControl/>
        <w:kinsoku/>
        <w:wordWrap/>
        <w:overflowPunct/>
        <w:topLinePunct w:val="0"/>
        <w:autoSpaceDE/>
        <w:autoSpaceDN/>
        <w:bidi w:val="0"/>
        <w:adjustRightInd w:val="0"/>
        <w:snapToGrid w:val="0"/>
        <w:spacing w:line="360" w:lineRule="auto"/>
        <w:ind w:firstLine="630" w:firstLineChars="196"/>
        <w:jc w:val="left"/>
        <w:textAlignment w:val="auto"/>
        <w:rPr>
          <w:rFonts w:hint="default" w:ascii="楷体" w:hAnsi="楷体" w:eastAsia="楷体"/>
          <w:b/>
          <w:sz w:val="32"/>
          <w:szCs w:val="32"/>
          <w:lang w:val="en-US" w:eastAsia="zh-CN"/>
        </w:rPr>
      </w:pPr>
      <w:r>
        <w:rPr>
          <w:rFonts w:hint="eastAsia" w:ascii="楷体" w:hAnsi="楷体" w:eastAsia="楷体"/>
          <w:b/>
          <w:sz w:val="32"/>
          <w:szCs w:val="32"/>
        </w:rPr>
        <w:t>（二）机构设置</w:t>
      </w:r>
      <w:r>
        <w:rPr>
          <w:rFonts w:hint="eastAsia" w:ascii="楷体" w:hAnsi="楷体" w:eastAsia="楷体"/>
          <w:b/>
          <w:sz w:val="32"/>
          <w:szCs w:val="32"/>
          <w:lang w:val="en-US" w:eastAsia="zh-CN"/>
        </w:rPr>
        <w:t>及人员情况</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1、省政府驻上海办事处设下列内设机构：综合处、交流合作处、信息宣传处、公共服务处、机关党委。</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2、省政府驻上海办事处事业编制（参公管理）23人。截止2021年12月，在职人员18人，离退休人员26人，临聘人员6人。</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一般公共预算支出情况</w:t>
      </w:r>
    </w:p>
    <w:p>
      <w:pPr>
        <w:keepNext w:val="0"/>
        <w:keepLines w:val="0"/>
        <w:pageBreakBefore w:val="0"/>
        <w:widowControl/>
        <w:kinsoku/>
        <w:wordWrap/>
        <w:overflowPunct/>
        <w:topLinePunct w:val="0"/>
        <w:autoSpaceDE/>
        <w:autoSpaceDN/>
        <w:bidi w:val="0"/>
        <w:adjustRightInd w:val="0"/>
        <w:snapToGrid w:val="0"/>
        <w:spacing w:line="360" w:lineRule="auto"/>
        <w:ind w:firstLine="643" w:firstLineChars="200"/>
        <w:textAlignment w:val="auto"/>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（一）基本支出情况</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基本支出是保障机构正常运转、完成日常工作任务而发生的各项支出，主要包括人员经费和日常公用经费支出。人员经费主要用于在职人员、离退休人员、临聘人员基本工资、津贴补贴、奖金等支出。日常公用经费主要用于办公费、水电费、物业管理费、邮电费、办公设备购置等日常公用经费支出。</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2、2021年基本支出预算安排977.66万元，实际完成959.43万元，预算完成率98%。人员经费支出834万元，占基本支出的87%；日常公用经费支出125.43万元，占基本支出的13%。</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10" w:leftChars="0" w:firstLine="640" w:firstLineChars="0"/>
        <w:textAlignment w:val="auto"/>
        <w:rPr>
          <w:rFonts w:ascii="楷体_GB2312" w:hAnsi="Times New Roman" w:eastAsia="楷体_GB2312" w:cs="Times New Roman"/>
          <w:b/>
          <w:sz w:val="32"/>
          <w:szCs w:val="32"/>
        </w:rPr>
      </w:pPr>
      <w:r>
        <w:rPr>
          <w:rFonts w:ascii="楷体_GB2312" w:hAnsi="Times New Roman" w:eastAsia="楷体_GB2312" w:cs="Times New Roman"/>
          <w:b/>
          <w:sz w:val="32"/>
          <w:szCs w:val="32"/>
        </w:rPr>
        <w:t>项目支出情况</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支出是单位为完成特定行政工作任务或事业发展目标而发生的支出。2021年度省政府驻上海办事处无省级专项预算安排，其他项目预算安排124万元，实际支出124万元，完成预算安排的100%。其他项目分为3项，其中：</w:t>
      </w:r>
      <w:r>
        <w:rPr>
          <w:rFonts w:hint="eastAsia" w:ascii="仿宋" w:hAnsi="仿宋" w:eastAsia="仿宋" w:cs="仿宋"/>
          <w:b/>
          <w:bCs/>
          <w:sz w:val="32"/>
          <w:szCs w:val="32"/>
          <w:lang w:val="en-US" w:eastAsia="zh-CN"/>
        </w:rPr>
        <w:t>①湖南驻沪单位党委党建工作经费</w:t>
      </w:r>
      <w:r>
        <w:rPr>
          <w:rFonts w:hint="eastAsia" w:ascii="仿宋" w:hAnsi="仿宋" w:eastAsia="仿宋" w:cs="仿宋"/>
          <w:sz w:val="32"/>
          <w:szCs w:val="32"/>
          <w:lang w:val="en-US" w:eastAsia="zh-CN"/>
        </w:rPr>
        <w:t>预算安排32万元，实际支出32万元，预算完成率100%；</w:t>
      </w:r>
      <w:r>
        <w:rPr>
          <w:rFonts w:hint="eastAsia" w:ascii="仿宋" w:hAnsi="仿宋" w:eastAsia="仿宋" w:cs="仿宋"/>
          <w:b/>
          <w:bCs/>
          <w:sz w:val="32"/>
          <w:szCs w:val="32"/>
          <w:lang w:val="en-US" w:eastAsia="zh-CN"/>
        </w:rPr>
        <w:t>②湖南省驻上海单位团委筹办经费</w:t>
      </w:r>
      <w:r>
        <w:rPr>
          <w:rFonts w:hint="eastAsia" w:ascii="仿宋" w:hAnsi="仿宋" w:eastAsia="仿宋" w:cs="仿宋"/>
          <w:sz w:val="32"/>
          <w:szCs w:val="32"/>
          <w:lang w:val="en-US" w:eastAsia="zh-CN"/>
        </w:rPr>
        <w:t>预算安排8万元，实际支出8万元，预算完成率100%；</w:t>
      </w:r>
      <w:r>
        <w:rPr>
          <w:rFonts w:hint="eastAsia" w:ascii="仿宋" w:hAnsi="仿宋" w:eastAsia="仿宋" w:cs="仿宋"/>
          <w:b/>
          <w:bCs/>
          <w:sz w:val="32"/>
          <w:szCs w:val="32"/>
          <w:lang w:val="en-US" w:eastAsia="zh-CN"/>
        </w:rPr>
        <w:t>③加强与长三角及华东地区经济合作</w:t>
      </w:r>
      <w:r>
        <w:rPr>
          <w:rFonts w:hint="eastAsia" w:ascii="仿宋" w:hAnsi="仿宋" w:eastAsia="仿宋" w:cs="仿宋"/>
          <w:sz w:val="32"/>
          <w:szCs w:val="32"/>
          <w:lang w:val="en-US" w:eastAsia="zh-CN"/>
        </w:rPr>
        <w:t>经费预算安排84万元，实际支出84万元，预算完成率100%。</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ascii="Times New Roman" w:hAnsi="Times New Roman" w:eastAsia="黑体" w:cs="Times New Roman"/>
          <w:sz w:val="32"/>
          <w:szCs w:val="32"/>
        </w:rPr>
        <w:t>政府性基金预算支出情况</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2021年度单位未安排政府性基金预算，无政府性基金预算支出。</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ascii="Times New Roman" w:hAnsi="Times New Roman" w:eastAsia="黑体" w:cs="Times New Roman"/>
          <w:sz w:val="32"/>
          <w:szCs w:val="32"/>
        </w:rPr>
        <w:t>国有资本经营预算支出情况</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32"/>
          <w:szCs w:val="32"/>
          <w:lang w:val="en-US" w:eastAsia="zh-CN"/>
        </w:rPr>
      </w:pP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2021年度单位未安排国有资本经营预算，无国有资本经营预算支出。 </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社会保险基金预算支出情况</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2021年单位未安排社会保险基金预算，无社会保险基金预算支出。</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六、部门整体支出绩效情况</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根据部门整体支出绩效评价指标，部门整体支出绩效得98分，具体情况如下：</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预算执行率(10分</w:t>
      </w:r>
      <w:r>
        <w:rPr>
          <w:rFonts w:hint="eastAsia" w:ascii="楷体" w:hAnsi="楷体" w:eastAsia="楷体" w:cs="楷体"/>
          <w:b/>
          <w:bCs/>
          <w:sz w:val="32"/>
          <w:szCs w:val="32"/>
          <w:lang w:val="en-US" w:eastAsia="zh-CN"/>
        </w:rPr>
        <w:t>，</w:t>
      </w:r>
      <w:r>
        <w:rPr>
          <w:rFonts w:hint="eastAsia" w:ascii="楷体" w:hAnsi="楷体" w:eastAsia="楷体" w:cs="楷体"/>
          <w:b/>
          <w:bCs/>
          <w:sz w:val="32"/>
          <w:szCs w:val="32"/>
        </w:rPr>
        <w:t>得</w:t>
      </w:r>
      <w:r>
        <w:rPr>
          <w:rFonts w:hint="eastAsia" w:ascii="楷体" w:hAnsi="楷体" w:eastAsia="楷体" w:cs="楷体"/>
          <w:b/>
          <w:bCs/>
          <w:sz w:val="32"/>
          <w:szCs w:val="32"/>
          <w:lang w:val="en-US" w:eastAsia="zh-CN"/>
        </w:rPr>
        <w:t>9</w:t>
      </w:r>
      <w:r>
        <w:rPr>
          <w:rFonts w:hint="eastAsia" w:ascii="楷体" w:hAnsi="楷体" w:eastAsia="楷体" w:cs="楷体"/>
          <w:b/>
          <w:bCs/>
          <w:sz w:val="32"/>
          <w:szCs w:val="32"/>
        </w:rPr>
        <w:t>分，扣</w:t>
      </w: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 xml:space="preserve">分)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财政拨款全年预算数（含上年结转和结余）</w:t>
      </w:r>
      <w:r>
        <w:rPr>
          <w:rFonts w:hint="eastAsia" w:ascii="仿宋" w:hAnsi="仿宋" w:eastAsia="仿宋" w:cs="仿宋"/>
          <w:sz w:val="32"/>
          <w:szCs w:val="32"/>
          <w:lang w:val="en-US" w:eastAsia="zh-CN"/>
        </w:rPr>
        <w:t>1203.20</w:t>
      </w:r>
      <w:r>
        <w:rPr>
          <w:rFonts w:hint="eastAsia" w:ascii="仿宋" w:hAnsi="仿宋" w:eastAsia="仿宋" w:cs="仿宋"/>
          <w:sz w:val="32"/>
          <w:szCs w:val="32"/>
        </w:rPr>
        <w:t>万 元，全年执行数</w:t>
      </w:r>
      <w:r>
        <w:rPr>
          <w:rFonts w:hint="eastAsia" w:ascii="仿宋" w:hAnsi="仿宋" w:eastAsia="仿宋" w:cs="仿宋"/>
          <w:sz w:val="32"/>
          <w:szCs w:val="32"/>
          <w:lang w:val="en-US" w:eastAsia="zh-CN"/>
        </w:rPr>
        <w:t>1083.43</w:t>
      </w:r>
      <w:r>
        <w:rPr>
          <w:rFonts w:hint="eastAsia" w:ascii="仿宋" w:hAnsi="仿宋" w:eastAsia="仿宋" w:cs="仿宋"/>
          <w:sz w:val="32"/>
          <w:szCs w:val="32"/>
        </w:rPr>
        <w:t>万元，预算执行率</w:t>
      </w:r>
      <w:r>
        <w:rPr>
          <w:rFonts w:hint="eastAsia" w:ascii="仿宋" w:hAnsi="仿宋" w:eastAsia="仿宋" w:cs="仿宋"/>
          <w:sz w:val="32"/>
          <w:szCs w:val="32"/>
          <w:lang w:val="en-US" w:eastAsia="zh-CN"/>
        </w:rPr>
        <w:t>90</w:t>
      </w:r>
      <w:r>
        <w:rPr>
          <w:rFonts w:hint="eastAsia" w:ascii="仿宋" w:hAnsi="仿宋" w:eastAsia="仿宋" w:cs="仿宋"/>
          <w:sz w:val="32"/>
          <w:szCs w:val="32"/>
        </w:rPr>
        <w:t>%，主要是因为</w:t>
      </w:r>
      <w:r>
        <w:rPr>
          <w:rFonts w:hint="eastAsia" w:ascii="仿宋" w:hAnsi="仿宋" w:eastAsia="仿宋" w:cs="仿宋"/>
          <w:sz w:val="32"/>
          <w:szCs w:val="32"/>
          <w:lang w:val="en-US" w:eastAsia="zh-CN"/>
        </w:rPr>
        <w:t>两项基建</w:t>
      </w:r>
      <w:r>
        <w:rPr>
          <w:rFonts w:hint="eastAsia" w:ascii="仿宋" w:hAnsi="仿宋" w:eastAsia="仿宋" w:cs="仿宋"/>
          <w:sz w:val="32"/>
          <w:szCs w:val="32"/>
        </w:rPr>
        <w:t>项目支出</w:t>
      </w:r>
      <w:r>
        <w:rPr>
          <w:rFonts w:hint="eastAsia" w:ascii="仿宋" w:hAnsi="仿宋" w:eastAsia="仿宋" w:cs="仿宋"/>
          <w:sz w:val="32"/>
          <w:szCs w:val="32"/>
          <w:lang w:val="en-US" w:eastAsia="zh-CN"/>
        </w:rPr>
        <w:t>因</w:t>
      </w:r>
      <w:r>
        <w:rPr>
          <w:rFonts w:hint="eastAsia" w:ascii="仿宋" w:hAnsi="仿宋" w:eastAsia="仿宋" w:cs="仿宋"/>
          <w:sz w:val="32"/>
          <w:szCs w:val="32"/>
        </w:rPr>
        <w:t>未达到付款条件，未能形成支出。</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3"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二）产出指标(50 分，得</w:t>
      </w:r>
      <w:r>
        <w:rPr>
          <w:rFonts w:hint="eastAsia" w:ascii="楷体" w:hAnsi="楷体" w:eastAsia="楷体" w:cs="楷体"/>
          <w:b/>
          <w:bCs/>
          <w:sz w:val="32"/>
          <w:szCs w:val="32"/>
          <w:lang w:val="en-US" w:eastAsia="zh-CN"/>
        </w:rPr>
        <w:t>49</w:t>
      </w:r>
      <w:r>
        <w:rPr>
          <w:rFonts w:hint="eastAsia" w:ascii="楷体" w:hAnsi="楷体" w:eastAsia="楷体" w:cs="楷体"/>
          <w:b/>
          <w:bCs/>
          <w:sz w:val="32"/>
          <w:szCs w:val="32"/>
          <w:lang w:eastAsia="zh-CN"/>
        </w:rPr>
        <w:t xml:space="preserve"> 分，</w:t>
      </w:r>
      <w:r>
        <w:rPr>
          <w:rFonts w:hint="eastAsia" w:ascii="楷体" w:hAnsi="楷体" w:eastAsia="楷体" w:cs="楷体"/>
          <w:b/>
          <w:bCs/>
          <w:sz w:val="32"/>
          <w:szCs w:val="32"/>
        </w:rPr>
        <w:t>扣</w:t>
      </w: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分</w:t>
      </w:r>
      <w:r>
        <w:rPr>
          <w:rFonts w:hint="eastAsia" w:ascii="楷体" w:hAnsi="楷体" w:eastAsia="楷体" w:cs="楷体"/>
          <w:b/>
          <w:bCs/>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 1、数量指标(</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0分，得</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 xml:space="preserve">0分，未扣分)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1）为</w:t>
      </w:r>
      <w:r>
        <w:rPr>
          <w:rFonts w:hint="eastAsia" w:ascii="仿宋" w:hAnsi="仿宋" w:eastAsia="仿宋" w:cs="仿宋"/>
          <w:sz w:val="32"/>
          <w:szCs w:val="32"/>
        </w:rPr>
        <w:t>省领导和省直单位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市州来沪公务人员、湘沪企业家</w:t>
      </w:r>
      <w:r>
        <w:rPr>
          <w:rFonts w:hint="eastAsia" w:ascii="仿宋" w:hAnsi="仿宋" w:eastAsia="仿宋" w:cs="仿宋"/>
          <w:sz w:val="32"/>
          <w:szCs w:val="32"/>
        </w:rPr>
        <w:t>提供联络服务</w:t>
      </w:r>
      <w:r>
        <w:rPr>
          <w:rFonts w:hint="eastAsia" w:ascii="仿宋" w:hAnsi="仿宋" w:eastAsia="仿宋" w:cs="仿宋"/>
          <w:sz w:val="32"/>
          <w:szCs w:val="32"/>
          <w:lang w:val="en-US" w:eastAsia="zh-CN"/>
        </w:rPr>
        <w:t>,无具体数量考核指标，</w:t>
      </w:r>
      <w:r>
        <w:rPr>
          <w:rFonts w:hint="eastAsia" w:ascii="仿宋" w:hAnsi="仿宋" w:eastAsia="仿宋" w:cs="仿宋"/>
          <w:sz w:val="32"/>
          <w:szCs w:val="32"/>
        </w:rPr>
        <w:t>实际</w:t>
      </w:r>
      <w:r>
        <w:rPr>
          <w:rFonts w:hint="eastAsia" w:ascii="仿宋" w:hAnsi="仿宋" w:eastAsia="仿宋" w:cs="仿宋"/>
          <w:sz w:val="32"/>
          <w:szCs w:val="32"/>
          <w:lang w:val="en-US" w:eastAsia="zh-CN"/>
        </w:rPr>
        <w:t>接待66批次，1384人。</w:t>
      </w:r>
      <w:r>
        <w:rPr>
          <w:rFonts w:hint="eastAsia" w:ascii="仿宋" w:hAnsi="仿宋" w:eastAsia="仿宋" w:cs="仿宋"/>
          <w:sz w:val="32"/>
          <w:szCs w:val="32"/>
        </w:rPr>
        <w:t>分值</w:t>
      </w:r>
      <w:r>
        <w:rPr>
          <w:rFonts w:hint="eastAsia" w:ascii="仿宋" w:hAnsi="仿宋" w:eastAsia="仿宋" w:cs="仿宋"/>
          <w:sz w:val="32"/>
          <w:szCs w:val="32"/>
          <w:lang w:val="en-US" w:eastAsia="zh-CN"/>
        </w:rPr>
        <w:t>10</w:t>
      </w:r>
      <w:r>
        <w:rPr>
          <w:rFonts w:hint="eastAsia" w:ascii="仿宋" w:hAnsi="仿宋" w:eastAsia="仿宋" w:cs="仿宋"/>
          <w:sz w:val="32"/>
          <w:szCs w:val="32"/>
        </w:rPr>
        <w:t>分，得分</w:t>
      </w:r>
      <w:r>
        <w:rPr>
          <w:rFonts w:hint="eastAsia" w:ascii="仿宋" w:hAnsi="仿宋" w:eastAsia="仿宋" w:cs="仿宋"/>
          <w:sz w:val="32"/>
          <w:szCs w:val="32"/>
          <w:lang w:val="en-US" w:eastAsia="zh-CN"/>
        </w:rPr>
        <w:t>10</w:t>
      </w:r>
      <w:r>
        <w:rPr>
          <w:rFonts w:hint="eastAsia" w:ascii="仿宋" w:hAnsi="仿宋" w:eastAsia="仿宋" w:cs="仿宋"/>
          <w:sz w:val="32"/>
          <w:szCs w:val="32"/>
        </w:rPr>
        <w:t>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2）为省委、省政府</w:t>
      </w:r>
      <w:r>
        <w:rPr>
          <w:rFonts w:hint="eastAsia" w:ascii="仿宋" w:hAnsi="仿宋" w:eastAsia="仿宋" w:cs="仿宋"/>
          <w:sz w:val="32"/>
          <w:szCs w:val="32"/>
          <w:u w:val="none"/>
          <w:lang w:val="en-US" w:eastAsia="zh-CN"/>
        </w:rPr>
        <w:t>收集、整理、报送重要信息，开展专题调研。</w:t>
      </w:r>
      <w:r>
        <w:rPr>
          <w:rFonts w:hint="eastAsia" w:ascii="仿宋" w:hAnsi="仿宋" w:eastAsia="仿宋" w:cs="仿宋"/>
          <w:sz w:val="32"/>
          <w:szCs w:val="32"/>
          <w:lang w:val="en-US" w:eastAsia="zh-CN"/>
        </w:rPr>
        <w:t>年度数量考核指标为政务信息500条，专题调研报告2篇，《上海信息》专报24期。实际</w:t>
      </w:r>
      <w:r>
        <w:rPr>
          <w:rFonts w:hint="eastAsia" w:ascii="仿宋" w:hAnsi="仿宋" w:eastAsia="仿宋" w:cs="仿宋"/>
          <w:kern w:val="2"/>
          <w:sz w:val="32"/>
          <w:szCs w:val="32"/>
          <w:lang w:val="en-US" w:eastAsia="zh-CN" w:bidi="ar-SA"/>
        </w:rPr>
        <w:t>向省委、省政府报送政务信息1334条，</w:t>
      </w:r>
      <w:r>
        <w:rPr>
          <w:rFonts w:hint="eastAsia" w:ascii="仿宋" w:hAnsi="仿宋" w:eastAsia="仿宋" w:cs="仿宋"/>
          <w:sz w:val="32"/>
          <w:szCs w:val="32"/>
          <w:lang w:val="en-US" w:eastAsia="zh-CN"/>
        </w:rPr>
        <w:t>专题调研报告2篇，</w:t>
      </w:r>
      <w:r>
        <w:rPr>
          <w:rFonts w:hint="eastAsia" w:ascii="仿宋" w:hAnsi="仿宋" w:eastAsia="仿宋" w:cs="仿宋"/>
          <w:kern w:val="2"/>
          <w:sz w:val="32"/>
          <w:szCs w:val="32"/>
          <w:lang w:val="en-US" w:eastAsia="zh-CN" w:bidi="ar-SA"/>
        </w:rPr>
        <w:t>编发《上海信息》24期。</w:t>
      </w:r>
      <w:r>
        <w:rPr>
          <w:rFonts w:hint="eastAsia" w:ascii="仿宋" w:hAnsi="仿宋" w:eastAsia="仿宋" w:cs="仿宋"/>
          <w:sz w:val="32"/>
          <w:szCs w:val="32"/>
        </w:rPr>
        <w:t>分值</w:t>
      </w:r>
      <w:r>
        <w:rPr>
          <w:rFonts w:hint="eastAsia" w:ascii="仿宋" w:hAnsi="仿宋" w:eastAsia="仿宋" w:cs="仿宋"/>
          <w:sz w:val="32"/>
          <w:szCs w:val="32"/>
          <w:lang w:val="en-US" w:eastAsia="zh-CN"/>
        </w:rPr>
        <w:t>10</w:t>
      </w:r>
      <w:r>
        <w:rPr>
          <w:rFonts w:hint="eastAsia" w:ascii="仿宋" w:hAnsi="仿宋" w:eastAsia="仿宋" w:cs="仿宋"/>
          <w:sz w:val="32"/>
          <w:szCs w:val="32"/>
        </w:rPr>
        <w:t>分，得分</w:t>
      </w:r>
      <w:r>
        <w:rPr>
          <w:rFonts w:hint="eastAsia" w:ascii="仿宋" w:hAnsi="仿宋" w:eastAsia="仿宋" w:cs="仿宋"/>
          <w:sz w:val="32"/>
          <w:szCs w:val="32"/>
          <w:lang w:val="en-US" w:eastAsia="zh-CN"/>
        </w:rPr>
        <w:t>10</w:t>
      </w:r>
      <w:r>
        <w:rPr>
          <w:rFonts w:hint="eastAsia" w:ascii="仿宋" w:hAnsi="仿宋" w:eastAsia="仿宋" w:cs="仿宋"/>
          <w:sz w:val="32"/>
          <w:szCs w:val="32"/>
        </w:rPr>
        <w:t>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与驻地及周边地区企业、科研院所、高等院校等联系，为湖南引资引技引才引智牵线搭桥，促进湖南和驻地之间的资源合理流动</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lang w:val="en-US" w:eastAsia="zh-CN"/>
        </w:rPr>
        <w:t>无具体数量考核指标。</w:t>
      </w:r>
      <w:r>
        <w:rPr>
          <w:rFonts w:hint="eastAsia" w:ascii="仿宋" w:hAnsi="仿宋" w:eastAsia="仿宋" w:cs="仿宋"/>
          <w:kern w:val="2"/>
          <w:sz w:val="32"/>
          <w:szCs w:val="32"/>
          <w:lang w:val="en-US" w:eastAsia="zh-CN" w:bidi="ar-SA"/>
        </w:rPr>
        <w:t>实际全年联系园区、企业600余家，促进招商对接项目226个，促成签订合作项目84个，引进项目投资884亿元。</w:t>
      </w:r>
      <w:r>
        <w:rPr>
          <w:rFonts w:hint="eastAsia" w:ascii="仿宋" w:hAnsi="仿宋" w:eastAsia="仿宋" w:cs="仿宋"/>
          <w:sz w:val="32"/>
          <w:szCs w:val="32"/>
        </w:rPr>
        <w:t>分值</w:t>
      </w:r>
      <w:r>
        <w:rPr>
          <w:rFonts w:hint="eastAsia" w:ascii="仿宋" w:hAnsi="仿宋" w:eastAsia="仿宋" w:cs="仿宋"/>
          <w:sz w:val="32"/>
          <w:szCs w:val="32"/>
          <w:lang w:val="en-US" w:eastAsia="zh-CN"/>
        </w:rPr>
        <w:t>10</w:t>
      </w:r>
      <w:r>
        <w:rPr>
          <w:rFonts w:hint="eastAsia" w:ascii="仿宋" w:hAnsi="仿宋" w:eastAsia="仿宋" w:cs="仿宋"/>
          <w:sz w:val="32"/>
          <w:szCs w:val="32"/>
        </w:rPr>
        <w:t>分，得</w:t>
      </w:r>
      <w:r>
        <w:rPr>
          <w:rFonts w:hint="eastAsia" w:ascii="仿宋" w:hAnsi="仿宋" w:eastAsia="仿宋" w:cs="仿宋"/>
          <w:sz w:val="32"/>
          <w:szCs w:val="32"/>
          <w:lang w:val="en-US" w:eastAsia="zh-CN"/>
        </w:rPr>
        <w:t>10</w:t>
      </w:r>
      <w:r>
        <w:rPr>
          <w:rFonts w:hint="eastAsia" w:ascii="仿宋" w:hAnsi="仿宋" w:eastAsia="仿宋" w:cs="仿宋"/>
          <w:sz w:val="32"/>
          <w:szCs w:val="32"/>
        </w:rPr>
        <w:t>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质量指标(10分，得10分，未扣分)</w:t>
      </w:r>
      <w:r>
        <w:rPr>
          <w:rFonts w:hint="eastAsia" w:ascii="仿宋" w:hAnsi="仿宋" w:eastAsia="仿宋" w:cs="仿宋"/>
          <w:sz w:val="32"/>
          <w:szCs w:val="32"/>
        </w:rPr>
        <w:t xml:space="preserve"> </w:t>
      </w:r>
    </w:p>
    <w:p>
      <w:pPr>
        <w:pStyle w:val="8"/>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（1）为</w:t>
      </w:r>
      <w:r>
        <w:rPr>
          <w:rFonts w:hint="eastAsia" w:ascii="仿宋" w:hAnsi="仿宋" w:eastAsia="仿宋" w:cs="仿宋"/>
          <w:sz w:val="32"/>
          <w:szCs w:val="32"/>
        </w:rPr>
        <w:t>省领导和省直单位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地州市来沪公务人员、湘沪企业家</w:t>
      </w:r>
      <w:r>
        <w:rPr>
          <w:rFonts w:hint="eastAsia" w:ascii="仿宋" w:hAnsi="仿宋" w:eastAsia="仿宋" w:cs="仿宋"/>
          <w:sz w:val="32"/>
          <w:szCs w:val="32"/>
        </w:rPr>
        <w:t>提供联络服务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无事故、无投诉；</w:t>
      </w:r>
    </w:p>
    <w:p>
      <w:pPr>
        <w:pStyle w:val="8"/>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（2）在政务信息工作中，被省委、省政府评为信息工作优秀单位；</w:t>
      </w:r>
    </w:p>
    <w:p>
      <w:pPr>
        <w:pStyle w:val="8"/>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（3）机关党建工作被上海市直机关工委评定为“良好”（第一等次）。</w:t>
      </w:r>
    </w:p>
    <w:p>
      <w:pPr>
        <w:pStyle w:val="8"/>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分值10分，得分10分。</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时效指标(</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分，得</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分</w:t>
      </w:r>
      <w:r>
        <w:rPr>
          <w:rFonts w:hint="eastAsia" w:ascii="仿宋" w:hAnsi="仿宋" w:eastAsia="仿宋" w:cs="仿宋"/>
          <w:b/>
          <w:bCs/>
          <w:sz w:val="32"/>
          <w:szCs w:val="32"/>
          <w:lang w:eastAsia="zh-CN"/>
        </w:rPr>
        <w:t>，</w:t>
      </w:r>
      <w:r>
        <w:rPr>
          <w:rFonts w:hint="eastAsia" w:ascii="仿宋" w:hAnsi="仿宋" w:eastAsia="仿宋" w:cs="仿宋"/>
          <w:b/>
          <w:bCs/>
          <w:sz w:val="32"/>
          <w:szCs w:val="32"/>
        </w:rPr>
        <w:t>扣</w:t>
      </w:r>
      <w:r>
        <w:rPr>
          <w:rFonts w:hint="eastAsia" w:ascii="仿宋" w:hAnsi="仿宋" w:eastAsia="仿宋" w:cs="仿宋"/>
          <w:b/>
          <w:bCs/>
          <w:sz w:val="32"/>
          <w:szCs w:val="32"/>
          <w:lang w:val="en-US" w:eastAsia="zh-CN"/>
        </w:rPr>
        <w:t>1分</w:t>
      </w:r>
      <w:r>
        <w:rPr>
          <w:rFonts w:hint="eastAsia" w:ascii="仿宋" w:hAnsi="仿宋" w:eastAsia="仿宋" w:cs="仿宋"/>
          <w:b/>
          <w:bCs/>
          <w:sz w:val="32"/>
          <w:szCs w:val="32"/>
        </w:rPr>
        <w:t>)</w:t>
      </w:r>
    </w:p>
    <w:p>
      <w:pPr>
        <w:pStyle w:val="2"/>
        <w:keepNext w:val="0"/>
        <w:keepLines w:val="0"/>
        <w:pageBreakBefore w:val="0"/>
        <w:numPr>
          <w:ilvl w:val="0"/>
          <w:numId w:val="3"/>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业务工作。按照省直机关要求，及时完成布置的各项工作任务。如：开展招商引资推介活动、报送政务信息、开展党史学习教育活动等；</w:t>
      </w:r>
    </w:p>
    <w:p>
      <w:pPr>
        <w:pStyle w:val="2"/>
        <w:keepNext w:val="0"/>
        <w:keepLines w:val="0"/>
        <w:pageBreakBefore w:val="0"/>
        <w:numPr>
          <w:ilvl w:val="0"/>
          <w:numId w:val="3"/>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内部管理。按照省直相关业务部门要求，及时完成各项工作任务。如：预决算、整体支出绩效自评公开工作；资产报表、财务报告的报送等。但在内部资产管理工作中，部分基建项目未及时进行项目结算。</w:t>
      </w:r>
    </w:p>
    <w:p>
      <w:pPr>
        <w:pStyle w:val="2"/>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分值10分，得分9分。</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成本指标(</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分，得</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分，未扣分)</w:t>
      </w:r>
      <w:r>
        <w:rPr>
          <w:rFonts w:hint="eastAsia" w:ascii="仿宋" w:hAnsi="仿宋" w:eastAsia="仿宋" w:cs="仿宋"/>
          <w:sz w:val="32"/>
          <w:szCs w:val="32"/>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w:t>
      </w:r>
      <w:r>
        <w:rPr>
          <w:rFonts w:hint="eastAsia" w:ascii="仿宋" w:hAnsi="仿宋" w:eastAsia="仿宋" w:cs="仿宋"/>
          <w:sz w:val="32"/>
          <w:szCs w:val="32"/>
        </w:rPr>
        <w:t>财政拨款全年预算数（含上年结转和结余）</w:t>
      </w:r>
      <w:r>
        <w:rPr>
          <w:rFonts w:hint="eastAsia" w:ascii="仿宋" w:hAnsi="仿宋" w:eastAsia="仿宋" w:cs="仿宋"/>
          <w:sz w:val="32"/>
          <w:szCs w:val="32"/>
          <w:lang w:val="en-US" w:eastAsia="zh-CN"/>
        </w:rPr>
        <w:t>1203.20</w:t>
      </w:r>
      <w:r>
        <w:rPr>
          <w:rFonts w:hint="eastAsia" w:ascii="仿宋" w:hAnsi="仿宋" w:eastAsia="仿宋" w:cs="仿宋"/>
          <w:sz w:val="32"/>
          <w:szCs w:val="32"/>
        </w:rPr>
        <w:t>万元，全年执行数</w:t>
      </w:r>
      <w:r>
        <w:rPr>
          <w:rFonts w:hint="eastAsia" w:ascii="仿宋" w:hAnsi="仿宋" w:eastAsia="仿宋" w:cs="仿宋"/>
          <w:sz w:val="32"/>
          <w:szCs w:val="32"/>
          <w:lang w:val="en-US" w:eastAsia="zh-CN"/>
        </w:rPr>
        <w:t>1083.43</w:t>
      </w:r>
      <w:r>
        <w:rPr>
          <w:rFonts w:hint="eastAsia" w:ascii="仿宋" w:hAnsi="仿宋" w:eastAsia="仿宋" w:cs="仿宋"/>
          <w:sz w:val="32"/>
          <w:szCs w:val="32"/>
        </w:rPr>
        <w:t>万元，预算执行率</w:t>
      </w:r>
      <w:r>
        <w:rPr>
          <w:rFonts w:hint="eastAsia" w:ascii="仿宋" w:hAnsi="仿宋" w:eastAsia="仿宋" w:cs="仿宋"/>
          <w:sz w:val="32"/>
          <w:szCs w:val="32"/>
          <w:lang w:val="en-US" w:eastAsia="zh-CN"/>
        </w:rPr>
        <w:t>90</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在预算内完成各项工作任务。</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分值10分，得分10分。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3" w:firstLineChars="200"/>
        <w:jc w:val="left"/>
        <w:textAlignment w:val="auto"/>
        <w:rPr>
          <w:rFonts w:hint="eastAsia" w:ascii="楷体" w:hAnsi="楷体" w:eastAsia="楷体" w:cs="楷体"/>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）效益指标(</w:t>
      </w:r>
      <w:r>
        <w:rPr>
          <w:rFonts w:hint="eastAsia" w:ascii="楷体" w:hAnsi="楷体" w:eastAsia="楷体" w:cs="楷体"/>
          <w:b/>
          <w:bCs/>
          <w:sz w:val="32"/>
          <w:szCs w:val="32"/>
          <w:lang w:val="en-US" w:eastAsia="zh-CN"/>
        </w:rPr>
        <w:t>30</w:t>
      </w:r>
      <w:r>
        <w:rPr>
          <w:rFonts w:hint="eastAsia" w:ascii="楷体" w:hAnsi="楷体" w:eastAsia="楷体" w:cs="楷体"/>
          <w:b/>
          <w:bCs/>
          <w:sz w:val="32"/>
          <w:szCs w:val="32"/>
        </w:rPr>
        <w:t>分，得</w:t>
      </w:r>
      <w:r>
        <w:rPr>
          <w:rFonts w:hint="eastAsia" w:ascii="楷体" w:hAnsi="楷体" w:eastAsia="楷体" w:cs="楷体"/>
          <w:b/>
          <w:bCs/>
          <w:sz w:val="32"/>
          <w:szCs w:val="32"/>
          <w:lang w:val="en-US" w:eastAsia="zh-CN"/>
        </w:rPr>
        <w:t>3</w:t>
      </w:r>
      <w:r>
        <w:rPr>
          <w:rFonts w:hint="eastAsia" w:ascii="楷体" w:hAnsi="楷体" w:eastAsia="楷体" w:cs="楷体"/>
          <w:b/>
          <w:bCs/>
          <w:sz w:val="32"/>
          <w:szCs w:val="32"/>
        </w:rPr>
        <w:t>0 分，未扣分)</w:t>
      </w:r>
      <w:r>
        <w:rPr>
          <w:rFonts w:hint="eastAsia" w:ascii="楷体" w:hAnsi="楷体" w:eastAsia="楷体" w:cs="楷体"/>
          <w:sz w:val="32"/>
          <w:szCs w:val="32"/>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1、经济效益指标</w:t>
      </w: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分，得1</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 xml:space="preserve">分，未扣分)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带领各市州驻沪联络处先后走访上海、苏州等地金融机构、商会、园区及企业</w:t>
      </w:r>
      <w:r>
        <w:rPr>
          <w:rFonts w:hint="eastAsia" w:ascii="仿宋" w:hAnsi="仿宋" w:eastAsia="仿宋" w:cs="仿宋"/>
          <w:sz w:val="32"/>
          <w:szCs w:val="32"/>
          <w:lang w:eastAsia="zh-CN"/>
        </w:rPr>
        <w:t>近</w:t>
      </w:r>
      <w:r>
        <w:rPr>
          <w:rFonts w:hint="eastAsia" w:ascii="仿宋" w:hAnsi="仿宋" w:eastAsia="仿宋" w:cs="仿宋"/>
          <w:sz w:val="32"/>
          <w:szCs w:val="32"/>
          <w:lang w:val="en-US" w:eastAsia="zh-CN"/>
        </w:rPr>
        <w:t>600</w:t>
      </w:r>
      <w:r>
        <w:rPr>
          <w:rFonts w:hint="eastAsia" w:ascii="仿宋" w:hAnsi="仿宋" w:eastAsia="仿宋" w:cs="仿宋"/>
          <w:sz w:val="32"/>
          <w:szCs w:val="32"/>
        </w:rPr>
        <w:t>家（其中“三类五百强”企业77批次），取得实质对接项目226个，签订合作项目84个，签约总金额880亿元，涵盖智能制造、总部经济、片区综合开发、新基建等多种业态</w:t>
      </w:r>
      <w:r>
        <w:rPr>
          <w:rFonts w:hint="eastAsia" w:ascii="仿宋" w:hAnsi="仿宋" w:eastAsia="仿宋" w:cs="仿宋"/>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分值</w:t>
      </w:r>
      <w:r>
        <w:rPr>
          <w:rFonts w:hint="eastAsia" w:ascii="仿宋" w:hAnsi="仿宋" w:eastAsia="仿宋" w:cs="仿宋"/>
          <w:sz w:val="32"/>
          <w:szCs w:val="32"/>
          <w:lang w:val="en-US" w:eastAsia="zh-CN"/>
        </w:rPr>
        <w:t>10</w:t>
      </w:r>
      <w:r>
        <w:rPr>
          <w:rFonts w:hint="eastAsia" w:ascii="仿宋" w:hAnsi="仿宋" w:eastAsia="仿宋" w:cs="仿宋"/>
          <w:sz w:val="32"/>
          <w:szCs w:val="32"/>
        </w:rPr>
        <w:t>分，得分</w:t>
      </w:r>
      <w:r>
        <w:rPr>
          <w:rFonts w:hint="eastAsia" w:ascii="仿宋" w:hAnsi="仿宋" w:eastAsia="仿宋" w:cs="仿宋"/>
          <w:sz w:val="32"/>
          <w:szCs w:val="32"/>
          <w:lang w:val="en-US" w:eastAsia="zh-CN"/>
        </w:rPr>
        <w:t>10</w:t>
      </w:r>
      <w:r>
        <w:rPr>
          <w:rFonts w:hint="eastAsia" w:ascii="仿宋" w:hAnsi="仿宋" w:eastAsia="仿宋" w:cs="仿宋"/>
          <w:sz w:val="32"/>
          <w:szCs w:val="32"/>
        </w:rPr>
        <w:t xml:space="preserve">分。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、社会效益指标(1</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分，得1</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 xml:space="preserve">分，未扣分)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Style w:val="9"/>
          <w:rFonts w:hint="eastAsia" w:ascii="仿宋_GB2312" w:hAnsi="仿宋_GB2312" w:eastAsia="仿宋_GB2312" w:cs="仿宋_GB2312"/>
          <w:sz w:val="32"/>
          <w:szCs w:val="32"/>
          <w:lang w:val="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val="zh-CN"/>
        </w:rPr>
        <w:t>充分</w:t>
      </w:r>
      <w:r>
        <w:rPr>
          <w:rFonts w:hint="eastAsia" w:ascii="仿宋" w:hAnsi="仿宋" w:eastAsia="仿宋" w:cs="仿宋"/>
          <w:sz w:val="32"/>
          <w:szCs w:val="32"/>
        </w:rPr>
        <w:t>发挥湖南日报湘沪频道、办事处门户网站、联谊会门户网站（微信公众号）等平台作用，开辟党史学习教育、湖南省情政策推介等专栏，在湘沪频道发布各类新闻报道60余篇，总点击量800多万次。</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筹备成立湖南法律援助中心上海工作站。同时，在办事处网站开通“劳动者之家”栏目，建立首批志愿律师队伍，为广大在沪湘籍务工人员提供无偿法律服务。协调开通省人社厅“湘就业”平台办事处端口，发布企业招聘信息200多条。</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分值</w:t>
      </w:r>
      <w:r>
        <w:rPr>
          <w:rFonts w:hint="eastAsia" w:ascii="仿宋" w:hAnsi="仿宋" w:eastAsia="仿宋" w:cs="仿宋"/>
          <w:sz w:val="32"/>
          <w:szCs w:val="32"/>
          <w:lang w:val="en-US" w:eastAsia="zh-CN"/>
        </w:rPr>
        <w:t>10</w:t>
      </w:r>
      <w:r>
        <w:rPr>
          <w:rFonts w:hint="eastAsia" w:ascii="仿宋" w:hAnsi="仿宋" w:eastAsia="仿宋" w:cs="仿宋"/>
          <w:sz w:val="32"/>
          <w:szCs w:val="32"/>
        </w:rPr>
        <w:t>分，得分</w:t>
      </w:r>
      <w:r>
        <w:rPr>
          <w:rFonts w:hint="eastAsia" w:ascii="仿宋" w:hAnsi="仿宋" w:eastAsia="仿宋" w:cs="仿宋"/>
          <w:sz w:val="32"/>
          <w:szCs w:val="32"/>
          <w:lang w:val="en-US" w:eastAsia="zh-CN"/>
        </w:rPr>
        <w:t>10</w:t>
      </w:r>
      <w:r>
        <w:rPr>
          <w:rFonts w:hint="eastAsia" w:ascii="仿宋" w:hAnsi="仿宋" w:eastAsia="仿宋" w:cs="仿宋"/>
          <w:sz w:val="32"/>
          <w:szCs w:val="32"/>
        </w:rPr>
        <w:t xml:space="preserve">分。 </w:t>
      </w:r>
    </w:p>
    <w:p>
      <w:pPr>
        <w:keepNext w:val="0"/>
        <w:keepLines w:val="0"/>
        <w:pageBreakBefore w:val="0"/>
        <w:widowControl/>
        <w:numPr>
          <w:ilvl w:val="0"/>
          <w:numId w:val="4"/>
        </w:numPr>
        <w:kinsoku/>
        <w:wordWrap/>
        <w:overflowPunct/>
        <w:topLinePunct w:val="0"/>
        <w:autoSpaceDE/>
        <w:autoSpaceDN/>
        <w:bidi w:val="0"/>
        <w:adjustRightInd w:val="0"/>
        <w:snapToGrid w:val="0"/>
        <w:spacing w:line="360" w:lineRule="auto"/>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可持续影响指标(</w:t>
      </w: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分，得1</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分，未扣分)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（1）通过上海振兴湖南</w:t>
      </w:r>
      <w:r>
        <w:rPr>
          <w:rFonts w:hint="eastAsia" w:ascii="仿宋" w:hAnsi="仿宋" w:eastAsia="仿宋" w:cs="仿宋"/>
          <w:sz w:val="32"/>
          <w:szCs w:val="32"/>
        </w:rPr>
        <w:t>经济联谊会、上海市湖南商会、湖南高校在沪校友会及湖南驻沪团工委等平台，广泛联系在沪湘籍人士。依托在沪湖南老乡，逐步加强与长三角地区湘籍人士的联络，不断扩大湖南的“朋友圈”。为广大湘籍人士搭建联络平台，为湖南发展凝聚上海力量。</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（2）积极宣传推介湖南。</w:t>
      </w:r>
      <w:r>
        <w:rPr>
          <w:rFonts w:hint="eastAsia" w:ascii="仿宋" w:hAnsi="仿宋" w:eastAsia="仿宋" w:cs="仿宋"/>
          <w:sz w:val="32"/>
          <w:szCs w:val="32"/>
        </w:rPr>
        <w:t>通过协助在沪举办长沙市推进“三高四新”战略暨投资环境推介会、马栏山视频文创产业园招商推介会、常德市现代商贸物流产业上海招商推介会、衡阳市上海旅游推介会、省商务厅知名外贸企业恳谈会等活动，大力宣传湖南改革开放成效</w:t>
      </w:r>
      <w:r>
        <w:rPr>
          <w:rFonts w:hint="eastAsia" w:ascii="仿宋" w:hAnsi="仿宋" w:eastAsia="仿宋" w:cs="仿宋"/>
          <w:sz w:val="32"/>
          <w:szCs w:val="32"/>
          <w:lang w:eastAsia="zh-CN"/>
        </w:rPr>
        <w:t>，</w:t>
      </w:r>
      <w:r>
        <w:rPr>
          <w:rFonts w:hint="eastAsia" w:ascii="仿宋" w:hAnsi="仿宋" w:eastAsia="仿宋" w:cs="仿宋"/>
          <w:sz w:val="32"/>
          <w:szCs w:val="32"/>
        </w:rPr>
        <w:t>推介湖南优秀企业</w:t>
      </w:r>
      <w:r>
        <w:rPr>
          <w:rFonts w:hint="eastAsia" w:ascii="仿宋" w:hAnsi="仿宋" w:eastAsia="仿宋" w:cs="仿宋"/>
          <w:sz w:val="32"/>
          <w:szCs w:val="32"/>
          <w:lang w:eastAsia="zh-CN"/>
        </w:rPr>
        <w:t>、</w:t>
      </w:r>
      <w:r>
        <w:rPr>
          <w:rFonts w:hint="eastAsia" w:ascii="仿宋" w:hAnsi="仿宋" w:eastAsia="仿宋" w:cs="仿宋"/>
          <w:sz w:val="32"/>
          <w:szCs w:val="32"/>
        </w:rPr>
        <w:t>扩大湖南影响。</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分值</w:t>
      </w:r>
      <w:r>
        <w:rPr>
          <w:rFonts w:hint="eastAsia" w:ascii="仿宋" w:hAnsi="仿宋" w:eastAsia="仿宋" w:cs="仿宋"/>
          <w:sz w:val="32"/>
          <w:szCs w:val="32"/>
          <w:lang w:val="en-US" w:eastAsia="zh-CN"/>
        </w:rPr>
        <w:t>10</w:t>
      </w:r>
      <w:r>
        <w:rPr>
          <w:rFonts w:hint="eastAsia" w:ascii="仿宋" w:hAnsi="仿宋" w:eastAsia="仿宋" w:cs="仿宋"/>
          <w:sz w:val="32"/>
          <w:szCs w:val="32"/>
        </w:rPr>
        <w:t>分，得分</w:t>
      </w:r>
      <w:r>
        <w:rPr>
          <w:rFonts w:hint="eastAsia" w:ascii="仿宋" w:hAnsi="仿宋" w:eastAsia="仿宋" w:cs="仿宋"/>
          <w:sz w:val="32"/>
          <w:szCs w:val="32"/>
          <w:lang w:val="en-US" w:eastAsia="zh-CN"/>
        </w:rPr>
        <w:t>10</w:t>
      </w:r>
      <w:r>
        <w:rPr>
          <w:rFonts w:hint="eastAsia" w:ascii="仿宋" w:hAnsi="仿宋" w:eastAsia="仿宋" w:cs="仿宋"/>
          <w:sz w:val="32"/>
          <w:szCs w:val="32"/>
        </w:rPr>
        <w:t>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630" w:leftChars="0"/>
        <w:jc w:val="left"/>
        <w:textAlignment w:val="auto"/>
        <w:rPr>
          <w:rFonts w:hint="eastAsia" w:ascii="楷体" w:hAnsi="楷体" w:eastAsia="楷体" w:cs="楷体"/>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lang w:eastAsia="zh-CN"/>
        </w:rPr>
        <w:t>）</w:t>
      </w:r>
      <w:r>
        <w:rPr>
          <w:rFonts w:hint="eastAsia" w:ascii="楷体" w:hAnsi="楷体" w:eastAsia="楷体" w:cs="楷体"/>
          <w:b/>
          <w:bCs/>
          <w:sz w:val="32"/>
          <w:szCs w:val="32"/>
        </w:rPr>
        <w:t>满意度指标(10 分，得 10 分，未扣分)</w:t>
      </w:r>
      <w:r>
        <w:rPr>
          <w:rFonts w:hint="eastAsia" w:ascii="楷体" w:hAnsi="楷体" w:eastAsia="楷体" w:cs="楷体"/>
          <w:sz w:val="32"/>
          <w:szCs w:val="32"/>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服务对象满意度指标(10 分，得 10 分，未扣分)</w:t>
      </w:r>
      <w:r>
        <w:rPr>
          <w:rFonts w:hint="eastAsia" w:ascii="仿宋" w:hAnsi="仿宋" w:eastAsia="仿宋" w:cs="仿宋"/>
          <w:sz w:val="32"/>
          <w:szCs w:val="32"/>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接待省直机关来沪公务、考察、调研活动，与上海市直机关进行工作交流对接，服务省各市州联络处、商会组织及机构，服务在沪湘籍党员、青年等均无投诉，满意度100%。</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分值</w:t>
      </w:r>
      <w:r>
        <w:rPr>
          <w:rFonts w:hint="eastAsia" w:ascii="仿宋" w:hAnsi="仿宋" w:eastAsia="仿宋" w:cs="仿宋"/>
          <w:sz w:val="32"/>
          <w:szCs w:val="32"/>
          <w:lang w:val="en-US" w:eastAsia="zh-CN"/>
        </w:rPr>
        <w:t>10</w:t>
      </w:r>
      <w:r>
        <w:rPr>
          <w:rFonts w:hint="eastAsia" w:ascii="仿宋" w:hAnsi="仿宋" w:eastAsia="仿宋" w:cs="仿宋"/>
          <w:sz w:val="32"/>
          <w:szCs w:val="32"/>
        </w:rPr>
        <w:t>分，得分</w:t>
      </w:r>
      <w:r>
        <w:rPr>
          <w:rFonts w:hint="eastAsia" w:ascii="仿宋" w:hAnsi="仿宋" w:eastAsia="仿宋" w:cs="仿宋"/>
          <w:sz w:val="32"/>
          <w:szCs w:val="32"/>
          <w:lang w:val="en-US" w:eastAsia="zh-CN"/>
        </w:rPr>
        <w:t>10</w:t>
      </w:r>
      <w:r>
        <w:rPr>
          <w:rFonts w:hint="eastAsia" w:ascii="仿宋" w:hAnsi="仿宋" w:eastAsia="仿宋" w:cs="仿宋"/>
          <w:sz w:val="32"/>
          <w:szCs w:val="32"/>
        </w:rPr>
        <w:t>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630" w:leftChars="0"/>
        <w:jc w:val="left"/>
        <w:textAlignment w:val="auto"/>
        <w:rPr>
          <w:rFonts w:hint="eastAsia" w:ascii="仿宋" w:hAnsi="仿宋" w:eastAsia="仿宋" w:cs="仿宋"/>
          <w:sz w:val="32"/>
          <w:szCs w:val="32"/>
          <w:lang w:val="en-US" w:eastAsia="zh-CN"/>
        </w:rPr>
      </w:pPr>
      <w:r>
        <w:rPr>
          <w:rFonts w:hint="eastAsia" w:ascii="Times New Roman" w:hAnsi="Times New Roman" w:eastAsia="黑体" w:cs="Times New Roman"/>
          <w:sz w:val="32"/>
          <w:szCs w:val="32"/>
          <w:lang w:eastAsia="zh-CN"/>
        </w:rPr>
        <w:t>七、</w:t>
      </w:r>
      <w:r>
        <w:rPr>
          <w:rFonts w:ascii="Times New Roman" w:hAnsi="Times New Roman" w:eastAsia="黑体" w:cs="Times New Roman"/>
          <w:sz w:val="32"/>
          <w:szCs w:val="32"/>
        </w:rPr>
        <w:t>存在的问题及原因分析</w:t>
      </w:r>
    </w:p>
    <w:p>
      <w:pPr>
        <w:keepNext w:val="0"/>
        <w:keepLines w:val="0"/>
        <w:pageBreakBefore w:val="0"/>
        <w:widowControl/>
        <w:numPr>
          <w:ilvl w:val="0"/>
          <w:numId w:val="5"/>
        </w:numPr>
        <w:kinsoku/>
        <w:wordWrap/>
        <w:overflowPunct/>
        <w:topLinePunct w:val="0"/>
        <w:autoSpaceDE/>
        <w:autoSpaceDN/>
        <w:bidi w:val="0"/>
        <w:adjustRightInd w:val="0"/>
        <w:snapToGrid w:val="0"/>
        <w:spacing w:line="360" w:lineRule="auto"/>
        <w:ind w:left="200" w:leftChars="0" w:firstLine="640" w:firstLineChars="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预算编制和实际略有偏差。因工作计划的前瞻性不够，年初预算未能根据工作计划进行精准测算。</w:t>
      </w:r>
    </w:p>
    <w:p>
      <w:pPr>
        <w:keepNext w:val="0"/>
        <w:keepLines w:val="0"/>
        <w:pageBreakBefore w:val="0"/>
        <w:widowControl/>
        <w:numPr>
          <w:ilvl w:val="0"/>
          <w:numId w:val="5"/>
        </w:numPr>
        <w:kinsoku/>
        <w:wordWrap/>
        <w:overflowPunct/>
        <w:topLinePunct w:val="0"/>
        <w:autoSpaceDE/>
        <w:autoSpaceDN/>
        <w:bidi w:val="0"/>
        <w:adjustRightInd w:val="0"/>
        <w:snapToGrid w:val="0"/>
        <w:spacing w:line="360" w:lineRule="auto"/>
        <w:ind w:left="0" w:leftChars="0" w:firstLine="84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预算指标调剂频繁。主要是因为编制年度预算时未充分考虑单位实际，再加上临时性工作较多，追加了部分预算，存在调剂次数较多的情况。</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八、下一步改进措施</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（一）科学编制预算。</w:t>
      </w:r>
      <w:r>
        <w:rPr>
          <w:rFonts w:hint="eastAsia" w:ascii="仿宋" w:hAnsi="仿宋" w:eastAsia="仿宋" w:cs="仿宋"/>
          <w:sz w:val="32"/>
          <w:szCs w:val="32"/>
          <w:lang w:val="en-US" w:eastAsia="zh-CN"/>
        </w:rPr>
        <w:t>不断深化</w:t>
      </w:r>
      <w:r>
        <w:rPr>
          <w:rFonts w:hint="eastAsia" w:ascii="仿宋" w:hAnsi="仿宋" w:eastAsia="仿宋" w:cs="仿宋"/>
          <w:sz w:val="32"/>
          <w:szCs w:val="32"/>
        </w:rPr>
        <w:t xml:space="preserve">预算意识,严格按照 </w:t>
      </w:r>
      <w:r>
        <w:rPr>
          <w:rFonts w:hint="eastAsia" w:ascii="仿宋" w:hAnsi="仿宋" w:eastAsia="仿宋" w:cs="仿宋"/>
          <w:sz w:val="32"/>
          <w:szCs w:val="32"/>
          <w:lang w:eastAsia="zh-CN"/>
        </w:rPr>
        <w:t>《</w:t>
      </w:r>
      <w:r>
        <w:rPr>
          <w:rFonts w:hint="eastAsia" w:ascii="仿宋" w:hAnsi="仿宋" w:eastAsia="仿宋" w:cs="仿宋"/>
          <w:sz w:val="32"/>
          <w:szCs w:val="32"/>
        </w:rPr>
        <w:t>预算</w:t>
      </w:r>
      <w:r>
        <w:rPr>
          <w:rFonts w:hint="eastAsia" w:ascii="仿宋" w:hAnsi="仿宋" w:eastAsia="仿宋" w:cs="仿宋"/>
          <w:sz w:val="32"/>
          <w:szCs w:val="32"/>
          <w:lang w:val="en-US" w:eastAsia="zh-CN"/>
        </w:rPr>
        <w:t>法》及单位实际编制年度</w:t>
      </w:r>
      <w:r>
        <w:rPr>
          <w:rFonts w:hint="eastAsia" w:ascii="仿宋" w:hAnsi="仿宋" w:eastAsia="仿宋" w:cs="仿宋"/>
          <w:sz w:val="32"/>
          <w:szCs w:val="32"/>
        </w:rPr>
        <w:t>预算,提高预算编制的科学性、合理性、严谨</w:t>
      </w:r>
      <w:r>
        <w:rPr>
          <w:rFonts w:hint="eastAsia" w:ascii="仿宋" w:hAnsi="仿宋" w:eastAsia="仿宋" w:cs="仿宋"/>
          <w:sz w:val="32"/>
          <w:szCs w:val="32"/>
          <w:lang w:val="en-US" w:eastAsia="zh-CN"/>
        </w:rPr>
        <w:t>性、可行性</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（二）定期开展财务分析。每年定期做好支出预算财务分析和部门整体绩效评价工作，及时对费用预算执行情况进行通报和预警，切实提高财政资金使用效益。</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（三）重视预算绩效评价结果应用和公开。对预算绩效自评发现的问题，及时改进。按照省财政的统一时点公开绩效自评报告，接受社会监督。</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九、部门整体支出绩效自评结果应用</w:t>
      </w:r>
      <w:r>
        <w:rPr>
          <w:rFonts w:hint="eastAsia" w:ascii="Times New Roman" w:hAnsi="Times New Roman" w:eastAsia="黑体" w:cs="Times New Roman"/>
          <w:sz w:val="32"/>
          <w:szCs w:val="32"/>
          <w:lang w:val="en-US" w:eastAsia="zh-CN"/>
        </w:rPr>
        <w:t>及</w:t>
      </w:r>
      <w:r>
        <w:rPr>
          <w:rFonts w:ascii="Times New Roman" w:hAnsi="Times New Roman" w:eastAsia="黑体" w:cs="Times New Roman"/>
          <w:sz w:val="32"/>
          <w:szCs w:val="32"/>
        </w:rPr>
        <w:t>公开情况</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根据</w:t>
      </w:r>
      <w:r>
        <w:rPr>
          <w:rFonts w:hint="eastAsia" w:ascii="仿宋" w:hAnsi="仿宋" w:eastAsia="仿宋" w:cs="仿宋"/>
          <w:sz w:val="32"/>
          <w:szCs w:val="32"/>
          <w:lang w:val="en-US" w:eastAsia="zh-CN"/>
        </w:rPr>
        <w:t>省财政</w:t>
      </w:r>
      <w:r>
        <w:rPr>
          <w:rFonts w:hint="eastAsia" w:ascii="仿宋" w:hAnsi="仿宋" w:eastAsia="仿宋" w:cs="仿宋"/>
          <w:sz w:val="32"/>
          <w:szCs w:val="32"/>
        </w:rPr>
        <w:t>统一要求，</w:t>
      </w:r>
      <w:r>
        <w:rPr>
          <w:rFonts w:hint="eastAsia" w:ascii="仿宋" w:hAnsi="仿宋" w:eastAsia="仿宋" w:cs="仿宋"/>
          <w:sz w:val="32"/>
          <w:szCs w:val="32"/>
          <w:lang w:val="en-US" w:eastAsia="zh-CN"/>
        </w:rPr>
        <w:t>拟</w:t>
      </w:r>
      <w:r>
        <w:rPr>
          <w:rFonts w:hint="eastAsia" w:ascii="仿宋" w:hAnsi="仿宋" w:eastAsia="仿宋" w:cs="仿宋"/>
          <w:sz w:val="32"/>
          <w:szCs w:val="32"/>
        </w:rPr>
        <w:t>于</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日前将自评报告在</w:t>
      </w:r>
      <w:r>
        <w:rPr>
          <w:rFonts w:hint="eastAsia" w:ascii="仿宋" w:hAnsi="仿宋" w:eastAsia="仿宋" w:cs="仿宋"/>
          <w:sz w:val="32"/>
          <w:szCs w:val="32"/>
          <w:lang w:val="en-US" w:eastAsia="zh-CN"/>
        </w:rPr>
        <w:t>单位</w:t>
      </w:r>
      <w:r>
        <w:rPr>
          <w:rFonts w:hint="eastAsia" w:ascii="仿宋" w:hAnsi="仿宋" w:eastAsia="仿宋" w:cs="仿宋"/>
          <w:sz w:val="32"/>
          <w:szCs w:val="32"/>
        </w:rPr>
        <w:t>门户网站公开。通过自评，查找问题，分析问题，解决问题，</w:t>
      </w:r>
      <w:r>
        <w:rPr>
          <w:rFonts w:hint="eastAsia" w:ascii="仿宋" w:hAnsi="仿宋" w:eastAsia="仿宋" w:cs="仿宋"/>
          <w:sz w:val="32"/>
          <w:szCs w:val="32"/>
          <w:lang w:val="en-US" w:eastAsia="zh-CN"/>
        </w:rPr>
        <w:t>进一步完善单位</w:t>
      </w:r>
      <w:r>
        <w:rPr>
          <w:rFonts w:hint="eastAsia" w:ascii="仿宋" w:hAnsi="仿宋" w:eastAsia="仿宋" w:cs="仿宋"/>
          <w:sz w:val="32"/>
          <w:szCs w:val="32"/>
        </w:rPr>
        <w:t>内部管理，</w:t>
      </w:r>
      <w:r>
        <w:rPr>
          <w:rFonts w:hint="eastAsia" w:ascii="仿宋" w:hAnsi="仿宋" w:eastAsia="仿宋" w:cs="仿宋"/>
          <w:sz w:val="32"/>
          <w:szCs w:val="32"/>
          <w:lang w:val="en-US" w:eastAsia="zh-CN"/>
        </w:rPr>
        <w:t>不断提高</w:t>
      </w:r>
      <w:r>
        <w:rPr>
          <w:rFonts w:hint="eastAsia" w:ascii="仿宋" w:hAnsi="仿宋" w:eastAsia="仿宋" w:cs="仿宋"/>
          <w:sz w:val="32"/>
          <w:szCs w:val="32"/>
        </w:rPr>
        <w:t>预算的管理和使用</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附件：</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w:t>
      </w:r>
      <w:r>
        <w:rPr>
          <w:rFonts w:hint="eastAsia" w:ascii="仿宋" w:hAnsi="仿宋" w:eastAsia="仿宋" w:cs="仿宋"/>
          <w:sz w:val="32"/>
          <w:szCs w:val="32"/>
          <w:lang w:val="en-US" w:eastAsia="zh-CN"/>
        </w:rPr>
        <w:t>2021年度</w:t>
      </w:r>
      <w:r>
        <w:rPr>
          <w:rFonts w:hint="eastAsia" w:ascii="仿宋" w:hAnsi="仿宋" w:eastAsia="仿宋" w:cs="仿宋"/>
          <w:sz w:val="32"/>
          <w:szCs w:val="32"/>
        </w:rPr>
        <w:t>部门整体支出绩效评价基础数据表</w:t>
      </w:r>
    </w:p>
    <w:p>
      <w:pPr>
        <w:keepNext w:val="0"/>
        <w:keepLines w:val="0"/>
        <w:pageBreakBefore w:val="0"/>
        <w:widowControl/>
        <w:kinsoku/>
        <w:wordWrap/>
        <w:overflowPunct/>
        <w:topLinePunct w:val="0"/>
        <w:autoSpaceDE/>
        <w:autoSpaceDN/>
        <w:bidi w:val="0"/>
        <w:adjustRightInd w:val="0"/>
        <w:snapToGrid w:val="0"/>
        <w:spacing w:line="360" w:lineRule="auto"/>
        <w:ind w:firstLine="1280" w:firstLineChars="400"/>
        <w:jc w:val="left"/>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2021年度</w:t>
      </w:r>
      <w:r>
        <w:rPr>
          <w:rFonts w:hint="eastAsia" w:ascii="仿宋" w:hAnsi="仿宋" w:eastAsia="仿宋" w:cs="仿宋"/>
          <w:sz w:val="32"/>
          <w:szCs w:val="32"/>
        </w:rPr>
        <w:t>部门整体支出绩效自评表</w:t>
      </w:r>
    </w:p>
    <w:p>
      <w:pPr>
        <w:keepNext w:val="0"/>
        <w:keepLines w:val="0"/>
        <w:pageBreakBefore w:val="0"/>
        <w:widowControl/>
        <w:kinsoku/>
        <w:wordWrap/>
        <w:overflowPunct/>
        <w:topLinePunct w:val="0"/>
        <w:autoSpaceDE/>
        <w:autoSpaceDN/>
        <w:bidi w:val="0"/>
        <w:adjustRightInd w:val="0"/>
        <w:snapToGrid w:val="0"/>
        <w:spacing w:line="360" w:lineRule="auto"/>
        <w:ind w:firstLine="1280" w:firstLineChars="400"/>
        <w:jc w:val="left"/>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2021年度</w:t>
      </w:r>
      <w:r>
        <w:rPr>
          <w:rFonts w:hint="eastAsia" w:ascii="仿宋" w:hAnsi="仿宋" w:eastAsia="仿宋" w:cs="仿宋"/>
          <w:sz w:val="32"/>
          <w:szCs w:val="32"/>
        </w:rPr>
        <w:t>项目支出绩效自评表</w:t>
      </w:r>
    </w:p>
    <w:p>
      <w:pPr>
        <w:keepNext w:val="0"/>
        <w:keepLines w:val="0"/>
        <w:pageBreakBefore w:val="0"/>
        <w:widowControl/>
        <w:kinsoku/>
        <w:wordWrap/>
        <w:overflowPunct/>
        <w:topLinePunct w:val="0"/>
        <w:autoSpaceDE/>
        <w:autoSpaceDN/>
        <w:bidi w:val="0"/>
        <w:adjustRightInd w:val="0"/>
        <w:snapToGrid w:val="0"/>
        <w:spacing w:line="360" w:lineRule="auto"/>
        <w:ind w:firstLine="1280" w:firstLineChars="400"/>
        <w:jc w:val="left"/>
        <w:textAlignment w:val="auto"/>
        <w:rPr>
          <w:rFonts w:hint="eastAsia" w:ascii="仿宋" w:hAnsi="仿宋" w:eastAsia="仿宋" w:cs="仿宋"/>
          <w:sz w:val="36"/>
          <w:szCs w:val="36"/>
          <w:lang w:val="en-US" w:eastAsia="zh-CN"/>
        </w:rPr>
      </w:pPr>
      <w:r>
        <w:rPr>
          <w:rFonts w:hint="eastAsia" w:ascii="仿宋" w:hAnsi="仿宋" w:eastAsia="仿宋" w:cs="仿宋"/>
          <w:sz w:val="32"/>
          <w:szCs w:val="32"/>
          <w:lang w:val="en-US" w:eastAsia="zh-CN"/>
        </w:rPr>
        <w:t>4、湖南省人民政府驻上海办事处绩效自评工作考核评分表</w:t>
      </w:r>
      <w:r>
        <w:rPr>
          <w:rFonts w:hint="eastAsia" w:ascii="仿宋" w:hAnsi="仿宋" w:eastAsia="仿宋" w:cs="仿宋"/>
          <w:sz w:val="36"/>
          <w:szCs w:val="36"/>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B2DB2C"/>
    <w:multiLevelType w:val="singleLevel"/>
    <w:tmpl w:val="C1B2DB2C"/>
    <w:lvl w:ilvl="0" w:tentative="0">
      <w:start w:val="3"/>
      <w:numFmt w:val="decimal"/>
      <w:suff w:val="nothing"/>
      <w:lvlText w:val="%1、"/>
      <w:lvlJc w:val="left"/>
    </w:lvl>
  </w:abstractNum>
  <w:abstractNum w:abstractNumId="1">
    <w:nsid w:val="F266762F"/>
    <w:multiLevelType w:val="singleLevel"/>
    <w:tmpl w:val="F266762F"/>
    <w:lvl w:ilvl="0" w:tentative="0">
      <w:start w:val="1"/>
      <w:numFmt w:val="decimal"/>
      <w:suff w:val="nothing"/>
      <w:lvlText w:val="（%1）"/>
      <w:lvlJc w:val="left"/>
    </w:lvl>
  </w:abstractNum>
  <w:abstractNum w:abstractNumId="2">
    <w:nsid w:val="01CBF962"/>
    <w:multiLevelType w:val="singleLevel"/>
    <w:tmpl w:val="01CBF962"/>
    <w:lvl w:ilvl="0" w:tentative="0">
      <w:start w:val="2"/>
      <w:numFmt w:val="chineseCounting"/>
      <w:suff w:val="nothing"/>
      <w:lvlText w:val="（%1）"/>
      <w:lvlJc w:val="left"/>
      <w:pPr>
        <w:ind w:left="-10"/>
      </w:pPr>
      <w:rPr>
        <w:rFonts w:hint="eastAsia"/>
      </w:rPr>
    </w:lvl>
  </w:abstractNum>
  <w:abstractNum w:abstractNumId="3">
    <w:nsid w:val="45C3224C"/>
    <w:multiLevelType w:val="singleLevel"/>
    <w:tmpl w:val="45C3224C"/>
    <w:lvl w:ilvl="0" w:tentative="0">
      <w:start w:val="1"/>
      <w:numFmt w:val="chineseCounting"/>
      <w:suff w:val="nothing"/>
      <w:lvlText w:val="(%1）"/>
      <w:lvlJc w:val="left"/>
      <w:pPr>
        <w:ind w:left="200"/>
      </w:pPr>
      <w:rPr>
        <w:rFonts w:hint="eastAsia"/>
      </w:rPr>
    </w:lvl>
  </w:abstractNum>
  <w:abstractNum w:abstractNumId="4">
    <w:nsid w:val="50EC41B2"/>
    <w:multiLevelType w:val="singleLevel"/>
    <w:tmpl w:val="50EC41B2"/>
    <w:lvl w:ilvl="0" w:tentative="0">
      <w:start w:val="3"/>
      <w:numFmt w:val="decimal"/>
      <w:suff w:val="nothing"/>
      <w:lvlText w:val="%1、"/>
      <w:lvlJc w:val="left"/>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TFlM2M4OGI5ODMyZTQwMGFiZjBjYzBkM2IxMGEifQ=="/>
  </w:docVars>
  <w:rsids>
    <w:rsidRoot w:val="4E9D0406"/>
    <w:rsid w:val="011A2C67"/>
    <w:rsid w:val="01AE58D1"/>
    <w:rsid w:val="02073B89"/>
    <w:rsid w:val="02D87198"/>
    <w:rsid w:val="04B213C1"/>
    <w:rsid w:val="05041539"/>
    <w:rsid w:val="0561751A"/>
    <w:rsid w:val="06280308"/>
    <w:rsid w:val="083B00E4"/>
    <w:rsid w:val="09B63701"/>
    <w:rsid w:val="0BB44155"/>
    <w:rsid w:val="0C1C4DE4"/>
    <w:rsid w:val="0C5B0590"/>
    <w:rsid w:val="0DBA2F7C"/>
    <w:rsid w:val="0E1B11BC"/>
    <w:rsid w:val="0F0E0769"/>
    <w:rsid w:val="0FA73F83"/>
    <w:rsid w:val="10CF0C13"/>
    <w:rsid w:val="127B1614"/>
    <w:rsid w:val="12DE11A6"/>
    <w:rsid w:val="131D0FC5"/>
    <w:rsid w:val="160D0523"/>
    <w:rsid w:val="167B1525"/>
    <w:rsid w:val="16883B58"/>
    <w:rsid w:val="16B43122"/>
    <w:rsid w:val="173317F8"/>
    <w:rsid w:val="17665B29"/>
    <w:rsid w:val="18615B36"/>
    <w:rsid w:val="187A7FF0"/>
    <w:rsid w:val="19B50239"/>
    <w:rsid w:val="1DAB76FA"/>
    <w:rsid w:val="1DD427E4"/>
    <w:rsid w:val="1DE143B9"/>
    <w:rsid w:val="1ECB3486"/>
    <w:rsid w:val="1F12277F"/>
    <w:rsid w:val="1FB03F03"/>
    <w:rsid w:val="1FB76146"/>
    <w:rsid w:val="1FCF17C9"/>
    <w:rsid w:val="206F587C"/>
    <w:rsid w:val="223212C9"/>
    <w:rsid w:val="231351ED"/>
    <w:rsid w:val="232F717B"/>
    <w:rsid w:val="2360456C"/>
    <w:rsid w:val="237B27C1"/>
    <w:rsid w:val="2397270B"/>
    <w:rsid w:val="249E6E14"/>
    <w:rsid w:val="25063229"/>
    <w:rsid w:val="26CE1CE0"/>
    <w:rsid w:val="27777D39"/>
    <w:rsid w:val="28540361"/>
    <w:rsid w:val="288D78CB"/>
    <w:rsid w:val="2A4E4281"/>
    <w:rsid w:val="2B6474A4"/>
    <w:rsid w:val="2C272AFB"/>
    <w:rsid w:val="2C5F202C"/>
    <w:rsid w:val="2C9A0DF4"/>
    <w:rsid w:val="2DC7072A"/>
    <w:rsid w:val="2E2B7C78"/>
    <w:rsid w:val="2EE61E27"/>
    <w:rsid w:val="2F3D7179"/>
    <w:rsid w:val="2FFF10AF"/>
    <w:rsid w:val="309C5DF0"/>
    <w:rsid w:val="30AB0733"/>
    <w:rsid w:val="30CE1A9B"/>
    <w:rsid w:val="323823B9"/>
    <w:rsid w:val="33584714"/>
    <w:rsid w:val="353F68D2"/>
    <w:rsid w:val="35D03DAA"/>
    <w:rsid w:val="35FF348B"/>
    <w:rsid w:val="36D66E50"/>
    <w:rsid w:val="37333FAB"/>
    <w:rsid w:val="374A681A"/>
    <w:rsid w:val="388C702E"/>
    <w:rsid w:val="395F25E9"/>
    <w:rsid w:val="3A9F711C"/>
    <w:rsid w:val="3B2E51A6"/>
    <w:rsid w:val="3BFD1C18"/>
    <w:rsid w:val="3CCE26F3"/>
    <w:rsid w:val="3EB2553E"/>
    <w:rsid w:val="4035014B"/>
    <w:rsid w:val="40AC42AF"/>
    <w:rsid w:val="42C61F7E"/>
    <w:rsid w:val="43DE6D84"/>
    <w:rsid w:val="440775C6"/>
    <w:rsid w:val="444A748D"/>
    <w:rsid w:val="44FA19ED"/>
    <w:rsid w:val="45435142"/>
    <w:rsid w:val="46C63BF2"/>
    <w:rsid w:val="47AB4098"/>
    <w:rsid w:val="48A453BF"/>
    <w:rsid w:val="48EE3617"/>
    <w:rsid w:val="494820A4"/>
    <w:rsid w:val="49D50A1F"/>
    <w:rsid w:val="4B1A543F"/>
    <w:rsid w:val="4B1C0756"/>
    <w:rsid w:val="4BEE59A8"/>
    <w:rsid w:val="4C86622D"/>
    <w:rsid w:val="4D1305A3"/>
    <w:rsid w:val="4E9D0406"/>
    <w:rsid w:val="50262B52"/>
    <w:rsid w:val="50DB6C86"/>
    <w:rsid w:val="51681711"/>
    <w:rsid w:val="51CF66D7"/>
    <w:rsid w:val="522A2D16"/>
    <w:rsid w:val="52440C59"/>
    <w:rsid w:val="536C45DE"/>
    <w:rsid w:val="54362215"/>
    <w:rsid w:val="54705F0B"/>
    <w:rsid w:val="54743277"/>
    <w:rsid w:val="54B6516D"/>
    <w:rsid w:val="55370B56"/>
    <w:rsid w:val="560E1750"/>
    <w:rsid w:val="56CF387C"/>
    <w:rsid w:val="59847634"/>
    <w:rsid w:val="59996FD8"/>
    <w:rsid w:val="59DA5658"/>
    <w:rsid w:val="5A9349E0"/>
    <w:rsid w:val="5AA63B33"/>
    <w:rsid w:val="5B7F30F6"/>
    <w:rsid w:val="5C423B6E"/>
    <w:rsid w:val="5C997E9C"/>
    <w:rsid w:val="5D465853"/>
    <w:rsid w:val="5FEF27F5"/>
    <w:rsid w:val="610C5A32"/>
    <w:rsid w:val="62060EEF"/>
    <w:rsid w:val="62994B88"/>
    <w:rsid w:val="63681709"/>
    <w:rsid w:val="639F385E"/>
    <w:rsid w:val="63B57863"/>
    <w:rsid w:val="647956CD"/>
    <w:rsid w:val="67265922"/>
    <w:rsid w:val="68400FEB"/>
    <w:rsid w:val="694944FB"/>
    <w:rsid w:val="69B27998"/>
    <w:rsid w:val="6B0D0666"/>
    <w:rsid w:val="6BF24CCB"/>
    <w:rsid w:val="6C1B504C"/>
    <w:rsid w:val="6CC170C5"/>
    <w:rsid w:val="6D1A787C"/>
    <w:rsid w:val="6E88126A"/>
    <w:rsid w:val="6ED2281E"/>
    <w:rsid w:val="6FB77131"/>
    <w:rsid w:val="701E510C"/>
    <w:rsid w:val="713E73F5"/>
    <w:rsid w:val="71DB3B14"/>
    <w:rsid w:val="7340002D"/>
    <w:rsid w:val="735E098D"/>
    <w:rsid w:val="757E2F26"/>
    <w:rsid w:val="75AC3A98"/>
    <w:rsid w:val="76E063E5"/>
    <w:rsid w:val="7716669A"/>
    <w:rsid w:val="77181716"/>
    <w:rsid w:val="77C71AF0"/>
    <w:rsid w:val="7A1512F8"/>
    <w:rsid w:val="7ABC501F"/>
    <w:rsid w:val="7CEA675E"/>
    <w:rsid w:val="7D5A34A4"/>
    <w:rsid w:val="7E9C1B43"/>
    <w:rsid w:val="7FCF2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 text|1"/>
    <w:basedOn w:val="1"/>
    <w:qFormat/>
    <w:uiPriority w:val="0"/>
    <w:pPr>
      <w:spacing w:line="379" w:lineRule="auto"/>
      <w:ind w:firstLine="400"/>
      <w:jc w:val="left"/>
    </w:pPr>
    <w:rPr>
      <w:rFonts w:ascii="宋体" w:hAnsi="宋体" w:eastAsia="宋体" w:cs="宋体"/>
      <w:kern w:val="0"/>
      <w:sz w:val="32"/>
      <w:szCs w:val="32"/>
      <w:lang w:val="zh-TW" w:eastAsia="zh-TW" w:bidi="zh-TW"/>
    </w:rPr>
  </w:style>
  <w:style w:type="paragraph" w:customStyle="1" w:styleId="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
    <w:name w:val="NormalCharacter"/>
    <w:link w:val="10"/>
    <w:semiHidden/>
    <w:qFormat/>
    <w:locked/>
    <w:uiPriority w:val="0"/>
    <w:rPr>
      <w:rFonts w:ascii="Times New Roman" w:hAnsi="Times New Roman"/>
      <w:szCs w:val="21"/>
    </w:rPr>
  </w:style>
  <w:style w:type="paragraph" w:customStyle="1" w:styleId="10">
    <w:name w:val="UserStyle_0"/>
    <w:basedOn w:val="1"/>
    <w:link w:val="9"/>
    <w:qFormat/>
    <w:uiPriority w:val="99"/>
    <w:pPr>
      <w:widowControl/>
      <w:spacing w:after="160" w:line="240" w:lineRule="exact"/>
      <w:jc w:val="left"/>
      <w:textAlignment w:val="baseline"/>
    </w:pPr>
    <w:rPr>
      <w:rFonts w:ascii="Times New Roman" w:hAnsi="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3424</Words>
  <Characters>3622</Characters>
  <Lines>0</Lines>
  <Paragraphs>0</Paragraphs>
  <TotalTime>16</TotalTime>
  <ScaleCrop>false</ScaleCrop>
  <LinksUpToDate>false</LinksUpToDate>
  <CharactersWithSpaces>3657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2021-05-01T13:06:00Z</dcterms:created>
  <dc:creator>佳得乐</dc:creator>
  <cp:lastModifiedBy>佳得乐</cp:lastModifiedBy>
  <dcterms:modified xsi:type="dcterms:W3CDTF">2022-06-20T03:18:38Z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873EDA3D5D53447092D1AF0F2CB7D686</vt:lpwstr>
  </property>
</Properties>
</file>